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35"/>
        <w:ind w:left="0" w:firstLine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314960</wp:posOffset>
            </wp:positionV>
            <wp:extent cx="6480175" cy="3669030"/>
            <wp:effectExtent l="0" t="0" r="0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3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C00000"/>
          <w:sz w:val="40"/>
          <w:szCs w:val="40"/>
        </w:rPr>
        <w:t>Опросный лист для однобалочных кранов</w:t>
      </w:r>
    </w:p>
    <w:tbl>
      <w:tblPr>
        <w:tblStyle w:val="4"/>
        <w:tblW w:w="10154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Габаритные 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(L1)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(L2)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(h1)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высота (от пола до точки подвески тали/грузоподъемного механизма) (h2)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38" w:name="_GoBack"/>
            <w:bookmarkEnd w:id="38"/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Технические 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Грузоподъемность крана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тали (в наличии/под заказ)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Цепная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Канатная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47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подъема/опускания груза (лебедки тали)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 перемещения тали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грузовой тележки)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перемещения крана (мостовых тележек)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 питающей цепи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 В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 ГОСТ 15150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 под навесом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У3 в помещении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+40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-20 до +40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1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краном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Ручное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Радиоуправление (+ дублирующий  подвесной путь)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защиты эл. оборудования по ГОСТ 17494</w:t>
            </w:r>
          </w:p>
        </w:tc>
        <w:tc>
          <w:tcPr>
            <w:tcW w:w="5489" w:type="dxa"/>
            <w:vAlign w:val="center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1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поставки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заводом-изготовителем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2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4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2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заказываемых кранов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489" w:type="dxa"/>
          </w:tcPr>
          <w:p>
            <w:pPr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консультация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2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2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2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3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</w:tcPr>
          <w:p>
            <w:pPr>
              <w:spacing w:line="240" w:lineRule="auto"/>
              <w:ind w:lef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и пожелания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(напишите свой вариант)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instrText xml:space="preserve">FORMTEXT</w:instrTex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en-US"/>
              </w:rPr>
              <w:t>     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end"/>
            </w:r>
            <w:bookmarkEnd w:id="34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5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6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7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before="0" w:after="235"/>
        <w:ind w:left="0" w:firstLine="0"/>
      </w:pPr>
    </w:p>
    <w:sectPr>
      <w:pgSz w:w="11906" w:h="16838"/>
      <w:pgMar w:top="974" w:right="1685" w:bottom="581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/>
  <w:defaultTabStop w:val="708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60"/>
    <w:rsid w:val="000A63A5"/>
    <w:rsid w:val="005B3137"/>
    <w:rsid w:val="00904E32"/>
    <w:rsid w:val="009548A4"/>
    <w:rsid w:val="00C04760"/>
    <w:rsid w:val="00C76D12"/>
    <w:rsid w:val="00C9351D"/>
    <w:rsid w:val="00CE03A1"/>
    <w:rsid w:val="00D21762"/>
    <w:rsid w:val="00DD1A40"/>
    <w:rsid w:val="00E2314E"/>
    <w:rsid w:val="07ED6530"/>
    <w:rsid w:val="0BA30A2C"/>
    <w:rsid w:val="3F0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19" w:after="46" w:line="259" w:lineRule="auto"/>
      <w:ind w:left="62" w:hanging="10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869</Characters>
  <Lines>7</Lines>
  <Paragraphs>2</Paragraphs>
  <TotalTime>2</TotalTime>
  <ScaleCrop>false</ScaleCrop>
  <LinksUpToDate>false</LinksUpToDate>
  <CharactersWithSpaces>1019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2022-02-07T08:07:00Z</dcterms:created>
  <dc:creator>AS</dc:creator>
  <cp:lastModifiedBy>user</cp:lastModifiedBy>
  <dcterms:modified xsi:type="dcterms:W3CDTF">2022-06-14T13:13:29Z</dcterms:modified>
  <dc:title>Опросный лист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DFB6F5F0BF2F440493EB27C4DFF3B145</vt:lpwstr>
  </property>
</Properties>
</file>